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id w:val="1696808757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lang w:eastAsia="ru-RU"/>
        </w:rPr>
      </w:sdtEndPr>
      <w:sdtContent>
        <w:p w:rsidR="007D25BA" w:rsidRPr="002D359E" w:rsidRDefault="007D25BA" w:rsidP="007D25BA">
          <w:pPr>
            <w:spacing w:after="0"/>
            <w:ind w:left="5103"/>
            <w:jc w:val="both"/>
          </w:pPr>
          <w:r w:rsidRPr="002D359E">
            <w:t>Приложение №</w:t>
          </w:r>
          <w:r>
            <w:t>25</w:t>
          </w:r>
        </w:p>
        <w:p w:rsidR="007D25BA" w:rsidRPr="002D359E" w:rsidRDefault="007D25BA" w:rsidP="007D25BA">
          <w:pPr>
            <w:spacing w:after="0"/>
            <w:ind w:left="5103"/>
            <w:jc w:val="both"/>
          </w:pPr>
          <w:r w:rsidRPr="002D359E">
            <w:t>к основной образовательной программе</w:t>
          </w:r>
        </w:p>
        <w:p w:rsidR="007D25BA" w:rsidRPr="002D359E" w:rsidRDefault="007D25BA" w:rsidP="007D25BA">
          <w:pPr>
            <w:spacing w:after="0"/>
            <w:ind w:left="5103"/>
            <w:jc w:val="both"/>
            <w:rPr>
              <w:sz w:val="12"/>
            </w:rPr>
          </w:pPr>
          <w:r w:rsidRPr="002D359E">
            <w:t>начального общего образования</w:t>
          </w:r>
          <w:r w:rsidRPr="002D359E">
            <w:rPr>
              <w:sz w:val="12"/>
            </w:rPr>
            <w:t xml:space="preserve"> </w:t>
          </w:r>
        </w:p>
        <w:p w:rsidR="007D25BA" w:rsidRPr="002D359E" w:rsidRDefault="007D25BA" w:rsidP="007D25BA">
          <w:pPr>
            <w:spacing w:after="0" w:line="265" w:lineRule="auto"/>
            <w:ind w:left="5103" w:right="186"/>
            <w:rPr>
              <w:b/>
            </w:rPr>
          </w:pPr>
          <w:r w:rsidRPr="002D359E">
            <w:t>утвержденной 31.08.2022</w:t>
          </w: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jc w:val="center"/>
            <w:rPr>
              <w:b/>
              <w:bCs/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bCs/>
              <w:color w:val="181818"/>
              <w:sz w:val="28"/>
              <w:szCs w:val="28"/>
              <w:lang w:eastAsia="ru-RU"/>
            </w:rPr>
            <w:t>РАБОЧАЯ ПРОГРАММА</w:t>
          </w:r>
        </w:p>
        <w:p w:rsidR="007D25BA" w:rsidRPr="002D359E" w:rsidRDefault="007D25BA" w:rsidP="007D25BA">
          <w:pPr>
            <w:shd w:val="clear" w:color="auto" w:fill="FFFFFF"/>
            <w:spacing w:after="0" w:line="225" w:lineRule="atLeast"/>
            <w:jc w:val="center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bCs/>
              <w:color w:val="181818"/>
              <w:sz w:val="28"/>
              <w:szCs w:val="28"/>
            </w:rPr>
            <w:t>ОСНОВНОГО</w:t>
          </w:r>
          <w:r w:rsidRPr="002D359E">
            <w:rPr>
              <w:b/>
              <w:bCs/>
              <w:color w:val="181818"/>
              <w:sz w:val="28"/>
              <w:szCs w:val="28"/>
              <w:lang w:eastAsia="ru-RU"/>
            </w:rPr>
            <w:t xml:space="preserve"> ОБЩЕГО ОБРАЗОВАНИЯ</w:t>
          </w:r>
        </w:p>
        <w:p w:rsidR="007D25BA" w:rsidRPr="002D359E" w:rsidRDefault="007D25BA" w:rsidP="007D25BA">
          <w:pPr>
            <w:pStyle w:val="2"/>
            <w:shd w:val="clear" w:color="auto" w:fill="FFFFFF"/>
            <w:spacing w:before="0" w:line="240" w:lineRule="atLeast"/>
            <w:jc w:val="center"/>
            <w:rPr>
              <w:rFonts w:ascii="Times New Roman" w:hAnsi="Times New Roman" w:cs="Times New Roman"/>
              <w:caps/>
              <w:color w:val="000000"/>
            </w:rPr>
          </w:pPr>
          <w:r w:rsidRPr="002D359E">
            <w:rPr>
              <w:rFonts w:ascii="Times New Roman" w:eastAsia="Times New Roman" w:hAnsi="Times New Roman" w:cs="Times New Roman"/>
              <w:b w:val="0"/>
              <w:bCs w:val="0"/>
              <w:color w:val="181818"/>
            </w:rPr>
            <w:t xml:space="preserve"> </w:t>
          </w: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ind w:left="266" w:right="4"/>
            <w:jc w:val="center"/>
            <w:rPr>
              <w:b/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color w:val="181818"/>
              <w:sz w:val="28"/>
              <w:szCs w:val="28"/>
              <w:lang w:eastAsia="ru-RU"/>
            </w:rPr>
            <w:t xml:space="preserve">внеурочной деятельности </w:t>
          </w: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ind w:left="266"/>
            <w:jc w:val="center"/>
            <w:rPr>
              <w:b/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color w:val="181818"/>
              <w:sz w:val="28"/>
              <w:szCs w:val="28"/>
              <w:lang w:eastAsia="ru-RU"/>
            </w:rPr>
            <w:t>«</w:t>
          </w:r>
          <w:r>
            <w:rPr>
              <w:b/>
              <w:color w:val="181818"/>
              <w:sz w:val="28"/>
              <w:szCs w:val="28"/>
            </w:rPr>
            <w:t>Готовимся к ОГЭ (</w:t>
          </w:r>
          <w:r>
            <w:rPr>
              <w:b/>
              <w:color w:val="181818"/>
              <w:sz w:val="28"/>
              <w:szCs w:val="28"/>
            </w:rPr>
            <w:t>математика</w:t>
          </w:r>
          <w:bookmarkStart w:id="0" w:name="_GoBack"/>
          <w:bookmarkEnd w:id="0"/>
          <w:r>
            <w:rPr>
              <w:b/>
              <w:color w:val="181818"/>
              <w:sz w:val="28"/>
              <w:szCs w:val="28"/>
            </w:rPr>
            <w:t>)</w:t>
          </w:r>
          <w:r w:rsidRPr="002D359E">
            <w:rPr>
              <w:b/>
              <w:color w:val="181818"/>
              <w:sz w:val="28"/>
              <w:szCs w:val="28"/>
              <w:lang w:eastAsia="ru-RU"/>
            </w:rPr>
            <w:t>»</w:t>
          </w: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ind w:left="266"/>
            <w:jc w:val="center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color w:val="181818"/>
              <w:sz w:val="28"/>
              <w:szCs w:val="28"/>
              <w:lang w:eastAsia="ru-RU"/>
            </w:rPr>
            <w:t xml:space="preserve">(для </w:t>
          </w:r>
          <w:r>
            <w:rPr>
              <w:color w:val="181818"/>
              <w:sz w:val="28"/>
              <w:szCs w:val="28"/>
            </w:rPr>
            <w:t>9</w:t>
          </w:r>
          <w:r w:rsidRPr="002D359E">
            <w:rPr>
              <w:color w:val="181818"/>
              <w:sz w:val="28"/>
              <w:szCs w:val="28"/>
            </w:rPr>
            <w:t xml:space="preserve">  классов</w:t>
          </w:r>
          <w:r w:rsidRPr="002D359E">
            <w:rPr>
              <w:color w:val="181818"/>
              <w:sz w:val="28"/>
              <w:szCs w:val="28"/>
              <w:lang w:eastAsia="ru-RU"/>
            </w:rPr>
            <w:t xml:space="preserve"> </w:t>
          </w:r>
          <w:r w:rsidRPr="002D359E">
            <w:rPr>
              <w:color w:val="181818"/>
              <w:sz w:val="28"/>
              <w:szCs w:val="28"/>
            </w:rPr>
            <w:t>основного</w:t>
          </w:r>
          <w:r w:rsidRPr="002D359E">
            <w:rPr>
              <w:color w:val="181818"/>
              <w:sz w:val="28"/>
              <w:szCs w:val="28"/>
              <w:lang w:eastAsia="ru-RU"/>
            </w:rPr>
            <w:t xml:space="preserve"> общего образования)</w:t>
          </w:r>
        </w:p>
        <w:p w:rsidR="007D25BA" w:rsidRPr="002D359E" w:rsidRDefault="007D25BA" w:rsidP="007D25BA">
          <w:pPr>
            <w:shd w:val="clear" w:color="auto" w:fill="FFFFFF"/>
            <w:spacing w:after="0"/>
            <w:ind w:left="266"/>
            <w:jc w:val="center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color w:val="181818"/>
              <w:sz w:val="28"/>
              <w:szCs w:val="28"/>
              <w:lang w:eastAsia="ru-RU"/>
            </w:rPr>
            <w:t xml:space="preserve">                                                      </w:t>
          </w:r>
        </w:p>
        <w:p w:rsidR="007D25BA" w:rsidRPr="002D359E" w:rsidRDefault="007D25BA" w:rsidP="007D25BA">
          <w:pPr>
            <w:shd w:val="clear" w:color="auto" w:fill="FFFFFF"/>
            <w:spacing w:after="0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color w:val="181818"/>
              <w:sz w:val="28"/>
              <w:szCs w:val="28"/>
              <w:lang w:eastAsia="ru-RU"/>
            </w:rPr>
            <w:t xml:space="preserve">              </w:t>
          </w: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2D359E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7D25BA" w:rsidRPr="0086322F" w:rsidRDefault="007D25BA" w:rsidP="007D25BA">
          <w:pPr>
            <w:shd w:val="clear" w:color="auto" w:fill="FFFFFF"/>
            <w:spacing w:after="0" w:line="231" w:lineRule="atLeast"/>
            <w:jc w:val="center"/>
            <w:rPr>
              <w:color w:val="181818"/>
              <w:sz w:val="28"/>
              <w:szCs w:val="28"/>
              <w:lang w:eastAsia="ru-RU"/>
            </w:rPr>
          </w:pPr>
          <w:r w:rsidRPr="0086322F">
            <w:rPr>
              <w:color w:val="181818"/>
              <w:sz w:val="28"/>
              <w:szCs w:val="28"/>
              <w:lang w:eastAsia="ru-RU"/>
            </w:rPr>
            <w:t>пгт. Новомихайловский, 2022</w:t>
          </w:r>
        </w:p>
        <w:p w:rsidR="00207171" w:rsidRPr="004E7714" w:rsidRDefault="00207171" w:rsidP="004E7714">
          <w:pPr>
            <w:spacing w:after="0" w:line="240" w:lineRule="auto"/>
            <w:ind w:firstLine="709"/>
            <w:rPr>
              <w:szCs w:val="24"/>
            </w:rPr>
          </w:pPr>
        </w:p>
        <w:p w:rsidR="00BE6E72" w:rsidRPr="004E7714" w:rsidRDefault="00207171" w:rsidP="004E7714">
          <w:pPr>
            <w:shd w:val="clear" w:color="auto" w:fill="FFFFFF"/>
            <w:spacing w:after="0" w:line="240" w:lineRule="auto"/>
            <w:ind w:left="142" w:hanging="142"/>
            <w:jc w:val="center"/>
            <w:rPr>
              <w:rFonts w:eastAsia="Times New Roman"/>
              <w:b/>
              <w:szCs w:val="24"/>
              <w:lang w:eastAsia="ru-RU"/>
            </w:rPr>
          </w:pPr>
          <w:r w:rsidRPr="004E7714">
            <w:rPr>
              <w:rFonts w:eastAsia="Times New Roman"/>
              <w:b/>
              <w:bCs/>
              <w:szCs w:val="24"/>
              <w:lang w:eastAsia="ru-RU"/>
            </w:rPr>
            <w:br w:type="page"/>
          </w:r>
          <w:r w:rsidR="00BE6E72" w:rsidRPr="004E7714">
            <w:rPr>
              <w:rFonts w:eastAsia="Times New Roman"/>
              <w:b/>
              <w:szCs w:val="24"/>
              <w:lang w:eastAsia="ru-RU"/>
            </w:rPr>
            <w:lastRenderedPageBreak/>
            <w:t>Пояснительная записка</w:t>
          </w:r>
        </w:p>
        <w:p w:rsidR="004E7714" w:rsidRPr="004E7714" w:rsidRDefault="004E7714" w:rsidP="009F3212">
          <w:pPr>
            <w:shd w:val="clear" w:color="auto" w:fill="FFFFFF"/>
            <w:spacing w:after="0" w:line="240" w:lineRule="auto"/>
            <w:ind w:left="142" w:firstLine="567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Программа элективного курса</w:t>
          </w:r>
          <w:r>
            <w:rPr>
              <w:rFonts w:eastAsia="Times New Roman"/>
              <w:szCs w:val="24"/>
              <w:lang w:eastAsia="ru-RU"/>
            </w:rPr>
            <w:t xml:space="preserve"> разработана на основе:</w:t>
          </w:r>
        </w:p>
        <w:p w:rsidR="004E7714" w:rsidRDefault="004E7714" w:rsidP="009F3212">
          <w:pPr>
            <w:pStyle w:val="a4"/>
            <w:spacing w:before="0" w:beforeAutospacing="0" w:after="0" w:afterAutospacing="0"/>
            <w:jc w:val="both"/>
          </w:pPr>
          <w:r>
            <w:t>- Федеральн</w:t>
          </w:r>
          <w:r w:rsidR="009F3212">
            <w:t>ого</w:t>
          </w:r>
          <w:r>
            <w:t xml:space="preserve"> закон</w:t>
          </w:r>
          <w:r w:rsidR="009F3212">
            <w:t>а</w:t>
          </w:r>
          <w:r>
            <w:t xml:space="preserve"> «Об образовании в Российской Федерации» от 29.12.2012 года № 273-ФЗ (с изменениями);</w:t>
          </w:r>
        </w:p>
        <w:p w:rsidR="004E7714" w:rsidRDefault="004E7714" w:rsidP="009F3212">
          <w:pPr>
            <w:pStyle w:val="a4"/>
            <w:spacing w:before="0" w:beforeAutospacing="0" w:after="0" w:afterAutospacing="0"/>
            <w:jc w:val="both"/>
          </w:pPr>
          <w:r>
            <w:t>-Федеральн</w:t>
          </w:r>
          <w:r w:rsidR="009F3212">
            <w:t>ого</w:t>
          </w:r>
          <w:r>
            <w:t xml:space="preserve"> государственн</w:t>
          </w:r>
          <w:r w:rsidR="009F3212">
            <w:t>ого</w:t>
          </w:r>
          <w:r>
            <w:t xml:space="preserve"> образовательн</w:t>
          </w:r>
          <w:r w:rsidR="009F3212">
            <w:t>ого</w:t>
          </w:r>
          <w:r>
            <w:t xml:space="preserve"> стандарт</w:t>
          </w:r>
          <w:r w:rsidR="009F3212">
            <w:t>а</w:t>
          </w:r>
          <w:r>
            <w:t xml:space="preserve"> основного общего </w:t>
          </w:r>
          <w:r w:rsidR="009F3212">
            <w:t>образования;</w:t>
          </w:r>
        </w:p>
        <w:p w:rsidR="004E7714" w:rsidRDefault="004E7714" w:rsidP="009F3212">
          <w:pPr>
            <w:pStyle w:val="a4"/>
            <w:spacing w:before="0" w:beforeAutospacing="0" w:after="0" w:afterAutospacing="0"/>
            <w:jc w:val="both"/>
          </w:pPr>
          <w:r>
            <w:t>-Примерн</w:t>
          </w:r>
          <w:r w:rsidR="009F3212">
            <w:t>ой</w:t>
          </w:r>
          <w:r>
            <w:t xml:space="preserve"> осно</w:t>
          </w:r>
          <w:r w:rsidR="009F3212">
            <w:t>вной</w:t>
          </w:r>
          <w:r>
            <w:t xml:space="preserve"> образовательн</w:t>
          </w:r>
          <w:r w:rsidR="009F3212">
            <w:t>ой</w:t>
          </w:r>
          <w:r>
            <w:t xml:space="preserve"> программ</w:t>
          </w:r>
          <w:r w:rsidR="009F3212">
            <w:t>ы</w:t>
          </w:r>
          <w:r>
            <w:t xml:space="preserve"> основного общего образования; </w:t>
          </w:r>
        </w:p>
        <w:p w:rsidR="004E7714" w:rsidRDefault="004E7714" w:rsidP="009F3212">
          <w:pPr>
            <w:pStyle w:val="a4"/>
            <w:spacing w:before="0" w:beforeAutospacing="0" w:after="0" w:afterAutospacing="0"/>
            <w:jc w:val="both"/>
          </w:pPr>
          <w:r>
            <w:t>- Алгебра.</w:t>
          </w:r>
          <w:r>
            <w:rPr>
              <w:b/>
              <w:bCs/>
            </w:rPr>
            <w:t xml:space="preserve"> </w:t>
          </w:r>
          <w:r>
            <w:t xml:space="preserve">Сборник рабочих программ. 7—9 классы / [составитель Т. А. </w:t>
          </w:r>
          <w:proofErr w:type="spellStart"/>
          <w:r>
            <w:t>Бурмистрова</w:t>
          </w:r>
          <w:proofErr w:type="spellEnd"/>
          <w:r>
            <w:t>]. — 2-е изд., доп. — М.</w:t>
          </w:r>
          <w:proofErr w:type="gramStart"/>
          <w:r>
            <w:t xml:space="preserve"> :</w:t>
          </w:r>
          <w:proofErr w:type="gramEnd"/>
          <w:r>
            <w:t xml:space="preserve"> Просвещение, 20</w:t>
          </w:r>
          <w:r w:rsidR="009F3212">
            <w:t>20</w:t>
          </w:r>
          <w:r>
            <w:t>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Программа элективного курса предназначена для учащихся 9 классов, рассчитана на 34 часа.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Элективный курс представлен в виде практикума, который позволит систематизировать и расширить знания учащихся в решении задач по математике и позволит начать целенаправленную подготовку к сдаче экзамена.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Экзаменационная работа по математике в новой форме (ОГЭ) состоит из двух частей. Первая часть предполагает проверку уровня обязательной подготовки обучающихся (владение понятиями, знание свойств и алгоритмов, решение стандартных задач).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Вторая  часть имеет вид традиционной контрольной работы. Эта часть работы направлена на дифференцированную проверку повышенного уровня математической подготовки обучающихся: владение формально-оперативным аппаратом, интеграция знаний из различных тем школьного курса, исследовательские навыки.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b/>
              <w:bCs/>
              <w:szCs w:val="24"/>
              <w:lang w:eastAsia="ru-RU"/>
            </w:rPr>
            <w:t xml:space="preserve">1.Цель курса </w:t>
          </w:r>
          <w:r w:rsidRPr="004E7714">
            <w:rPr>
              <w:rFonts w:eastAsia="Times New Roman"/>
              <w:szCs w:val="24"/>
              <w:lang w:eastAsia="ru-RU"/>
            </w:rPr>
            <w:t>-</w:t>
          </w:r>
          <w:r w:rsidRPr="004E7714">
            <w:rPr>
              <w:rFonts w:eastAsia="Times New Roman"/>
              <w:b/>
              <w:bCs/>
              <w:szCs w:val="24"/>
              <w:lang w:eastAsia="ru-RU"/>
            </w:rPr>
            <w:t xml:space="preserve"> </w:t>
          </w:r>
          <w:r w:rsidRPr="004E7714">
            <w:rPr>
              <w:rFonts w:eastAsia="Times New Roman"/>
              <w:szCs w:val="24"/>
              <w:lang w:eastAsia="ru-RU"/>
            </w:rPr>
            <w:t xml:space="preserve">создание условий для формирования и развития у обучающихся навыков анализа и </w:t>
          </w:r>
          <w:proofErr w:type="gramStart"/>
          <w:r w:rsidRPr="004E7714">
            <w:rPr>
              <w:rFonts w:eastAsia="Times New Roman"/>
              <w:szCs w:val="24"/>
              <w:lang w:eastAsia="ru-RU"/>
            </w:rPr>
            <w:t>систематизации</w:t>
          </w:r>
          <w:proofErr w:type="gramEnd"/>
          <w:r w:rsidRPr="004E7714">
            <w:rPr>
              <w:rFonts w:eastAsia="Times New Roman"/>
              <w:szCs w:val="24"/>
              <w:lang w:eastAsia="ru-RU"/>
            </w:rPr>
            <w:t xml:space="preserve"> полученных ранее знаний, подготовка к итоговой аттестации в форме ОГЭ.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b/>
              <w:szCs w:val="24"/>
              <w:lang w:eastAsia="ru-RU"/>
            </w:rPr>
            <w:t>Задачи курса</w:t>
          </w:r>
          <w:r w:rsidRPr="004E7714">
            <w:rPr>
              <w:rFonts w:eastAsia="Times New Roman"/>
              <w:szCs w:val="24"/>
              <w:lang w:eastAsia="ru-RU"/>
            </w:rPr>
            <w:t xml:space="preserve">: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►  дать ученику возможность проанализировать свои способности;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►  помочь ученику выбрать профиль в дальнейшем обучении в средней школе.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►  Повторить, обобщить и углубить знания по алгебре и геометрии за курс основной общеобразовательной школы.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► Расширить знания по отдельным темам курса «Алгебра 5-9 » и «Геометрия 7-9».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►  Выработать умение пользоваться контрольно-измерительными материалами.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b/>
              <w:szCs w:val="24"/>
              <w:lang w:eastAsia="ru-RU"/>
            </w:rPr>
          </w:pPr>
          <w:r w:rsidRPr="004E7714">
            <w:rPr>
              <w:rFonts w:eastAsia="Times New Roman"/>
              <w:b/>
              <w:szCs w:val="24"/>
              <w:lang w:eastAsia="ru-RU"/>
            </w:rPr>
            <w:t xml:space="preserve">Функции элективного курса: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►  ориентация на совершенствование навыков познавательной, организационной деятельности;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►  компенсация недостатков в обучении математике.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Рассчитанная на 34 часа, программа может быть реализована в 9 классах по 1 часу в неделю.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В организации процесса обучения в рамках рассматриваемого курса используются две взаимодополняющие формы: урочная форма и внеурочная форма, в которой учащиеся дома выполняют практические задания для самостоятельного решения. </w:t>
          </w:r>
        </w:p>
        <w:p w:rsidR="004E7714" w:rsidRPr="004E7714" w:rsidRDefault="004E7714" w:rsidP="009F3212">
          <w:pPr>
            <w:shd w:val="clear" w:color="auto" w:fill="FFFFFF"/>
            <w:spacing w:after="0" w:line="240" w:lineRule="auto"/>
            <w:ind w:left="720" w:firstLine="709"/>
            <w:jc w:val="both"/>
            <w:rPr>
              <w:rFonts w:eastAsia="Times New Roman"/>
              <w:b/>
              <w:szCs w:val="24"/>
              <w:lang w:eastAsia="ru-RU"/>
            </w:rPr>
          </w:pPr>
        </w:p>
        <w:p w:rsidR="00BE6E72" w:rsidRPr="004E7714" w:rsidRDefault="00BE6E72" w:rsidP="009F3212">
          <w:pPr>
            <w:shd w:val="clear" w:color="auto" w:fill="FFFFFF"/>
            <w:spacing w:after="0" w:line="240" w:lineRule="auto"/>
            <w:ind w:left="720"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b/>
              <w:szCs w:val="24"/>
              <w:lang w:eastAsia="ru-RU"/>
            </w:rPr>
            <w:t xml:space="preserve">Содержание </w:t>
          </w:r>
          <w:r w:rsidR="004E7714" w:rsidRPr="004E7714">
            <w:rPr>
              <w:rFonts w:eastAsia="Times New Roman"/>
              <w:b/>
              <w:szCs w:val="24"/>
              <w:lang w:eastAsia="ru-RU"/>
            </w:rPr>
            <w:t xml:space="preserve">учебного курса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1.Числа, числовые выражения, проценты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Натуральные числа. Арифметические действия  с  натуральными числами. Свойства арифметических действий. Делимость натуральных 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</w:t>
          </w:r>
          <w:r w:rsidRPr="004E7714">
            <w:rPr>
              <w:rFonts w:eastAsia="Times New Roman"/>
              <w:szCs w:val="24"/>
              <w:lang w:eastAsia="ru-RU"/>
            </w:rPr>
            <w:lastRenderedPageBreak/>
            <w:t>с десятичными дробями. Применение свой</w:t>
          </w:r>
          <w:proofErr w:type="gramStart"/>
          <w:r w:rsidRPr="004E7714">
            <w:rPr>
              <w:rFonts w:eastAsia="Times New Roman"/>
              <w:szCs w:val="24"/>
              <w:lang w:eastAsia="ru-RU"/>
            </w:rPr>
            <w:t>ств дл</w:t>
          </w:r>
          <w:proofErr w:type="gramEnd"/>
          <w:r w:rsidRPr="004E7714">
            <w:rPr>
              <w:rFonts w:eastAsia="Times New Roman"/>
              <w:szCs w:val="24"/>
              <w:lang w:eastAsia="ru-RU"/>
            </w:rPr>
            <w:t xml:space="preserve">я упрощения выражений. Тождественно равные выражения. Проценты. Нахождение процентов от числа и числа по проценту.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2. Буквенные выражения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3. Преобразование выражений. Формулы сокращенного умножения. Рациональные дроби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Степень с целым показателем и их свойства.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4.Уравнения и неравенства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>5. Прогрессии: арифметическая и геометрическая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Числовые последовательности. Арифметическая прогрессия Разность арифметической прогрессии. Формула  n-ого члена арифметической прогрессии. Формула суммы  n-х членов арифметической прогрессии. Геометрическая прогрессия. Знаменатель геометрической прогрессии. Формула  n-ого члена геометрической прогрессии. Формула суммы  n  членов геометрической прогрессии. Сумма бесконечной геометрической прогрессии.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>6.Функции и графики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 функция. Четная, нечетная функция. Свойства четной и нечетной степенных функций. Графики степенных функций. Чтение графиков функций.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7. Текстовые задачи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</w:t>
          </w:r>
          <w:proofErr w:type="gramStart"/>
          <w:r w:rsidRPr="004E7714">
            <w:rPr>
              <w:rFonts w:eastAsia="Times New Roman"/>
              <w:szCs w:val="24"/>
              <w:lang w:eastAsia="ru-RU"/>
            </w:rPr>
            <w:t>ств в спл</w:t>
          </w:r>
          <w:proofErr w:type="gramEnd"/>
          <w:r w:rsidRPr="004E7714">
            <w:rPr>
              <w:rFonts w:eastAsia="Times New Roman"/>
              <w:szCs w:val="24"/>
              <w:lang w:eastAsia="ru-RU"/>
            </w:rPr>
            <w:t xml:space="preserve">авах, смесях и растворах, способы решения . 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>8. Элементы статистики и теории вероятностей.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9. Треугольники.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>10. Многоугольники.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lastRenderedPageBreak/>
            <w:t xml:space="preserve">Виды многоугольников. Параллелограмм, его свойства и признаки. Площадь параллелограмма.  Ромб, прямоугольник, квадрат. Трапеция. Средняя линия трапеции. Площадь трапеции. Правильные многоугольники.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11. Окружность.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Касательная к окружности и ее свойства. Центральный и вписанный углы.  Окружность, описанная около треугольника. Окружность, вписанная в треугольник. Длина окружности. Площадь круга.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i/>
              <w:szCs w:val="24"/>
              <w:lang w:eastAsia="ru-RU"/>
            </w:rPr>
          </w:pPr>
          <w:r w:rsidRPr="004E7714">
            <w:rPr>
              <w:rFonts w:eastAsia="Times New Roman"/>
              <w:i/>
              <w:szCs w:val="24"/>
              <w:lang w:eastAsia="ru-RU"/>
            </w:rPr>
            <w:t xml:space="preserve">12. Решение тренировочных вариантов и заданий из открытого банка заданий ОГЭ-9 </w:t>
          </w:r>
        </w:p>
        <w:p w:rsidR="004E7714" w:rsidRPr="004E7714" w:rsidRDefault="004E7714" w:rsidP="009F3212">
          <w:pPr>
            <w:spacing w:after="0" w:line="240" w:lineRule="auto"/>
            <w:ind w:firstLine="709"/>
            <w:jc w:val="both"/>
            <w:rPr>
              <w:rFonts w:eastAsia="Times New Roman"/>
              <w:b/>
              <w:szCs w:val="24"/>
              <w:lang w:eastAsia="ru-RU"/>
            </w:rPr>
          </w:pPr>
        </w:p>
        <w:p w:rsidR="00BE6E72" w:rsidRPr="004E7714" w:rsidRDefault="00BE6E72" w:rsidP="009F3212">
          <w:pPr>
            <w:shd w:val="clear" w:color="auto" w:fill="FFFFFF"/>
            <w:spacing w:after="0" w:line="240" w:lineRule="auto"/>
            <w:ind w:left="720" w:firstLine="709"/>
            <w:jc w:val="both"/>
            <w:rPr>
              <w:rFonts w:eastAsia="Times New Roman"/>
              <w:b/>
              <w:szCs w:val="24"/>
              <w:lang w:eastAsia="ru-RU"/>
            </w:rPr>
          </w:pPr>
          <w:r w:rsidRPr="004E7714">
            <w:rPr>
              <w:rFonts w:eastAsia="Times New Roman"/>
              <w:b/>
              <w:szCs w:val="24"/>
              <w:lang w:eastAsia="ru-RU"/>
            </w:rPr>
            <w:t xml:space="preserve">Планируемые результаты освоения учебного курса </w:t>
          </w:r>
        </w:p>
        <w:p w:rsidR="004E7714" w:rsidRPr="004E7714" w:rsidRDefault="004E7714" w:rsidP="009F3212">
          <w:pPr>
            <w:shd w:val="clear" w:color="auto" w:fill="FFFFFF"/>
            <w:spacing w:after="0" w:line="240" w:lineRule="auto"/>
            <w:ind w:left="720" w:firstLine="709"/>
            <w:jc w:val="both"/>
            <w:rPr>
              <w:rFonts w:eastAsia="Times New Roman"/>
              <w:b/>
              <w:szCs w:val="24"/>
              <w:lang w:eastAsia="ru-RU"/>
            </w:rPr>
          </w:pPr>
        </w:p>
        <w:p w:rsidR="004E7714" w:rsidRPr="004E7714" w:rsidRDefault="004E7714" w:rsidP="009F3212">
          <w:pPr>
            <w:spacing w:after="0" w:line="240" w:lineRule="auto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Изучение данного курса дает учащимся возможность:</w:t>
          </w:r>
        </w:p>
        <w:p w:rsidR="004E7714" w:rsidRPr="004E7714" w:rsidRDefault="004E7714" w:rsidP="009F3212">
          <w:pPr>
            <w:numPr>
              <w:ilvl w:val="0"/>
              <w:numId w:val="5"/>
            </w:numPr>
            <w:spacing w:after="0" w:line="240" w:lineRule="auto"/>
            <w:ind w:firstLine="0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повторить и систематизировать ранее изученный материал школьного курса математики;</w:t>
          </w:r>
        </w:p>
        <w:p w:rsidR="004E7714" w:rsidRPr="004E7714" w:rsidRDefault="004E7714" w:rsidP="009F3212">
          <w:pPr>
            <w:numPr>
              <w:ilvl w:val="0"/>
              <w:numId w:val="5"/>
            </w:numPr>
            <w:spacing w:after="0" w:line="240" w:lineRule="auto"/>
            <w:ind w:firstLine="0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освоить основные приемы решения задач;</w:t>
          </w:r>
        </w:p>
        <w:p w:rsidR="004E7714" w:rsidRPr="004E7714" w:rsidRDefault="004E7714" w:rsidP="009F3212">
          <w:pPr>
            <w:numPr>
              <w:ilvl w:val="0"/>
              <w:numId w:val="5"/>
            </w:numPr>
            <w:spacing w:after="0" w:line="240" w:lineRule="auto"/>
            <w:ind w:firstLine="0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овладеть навыками построения и анализа предполагаемого решения поставленной задачи;</w:t>
          </w:r>
        </w:p>
        <w:p w:rsidR="004E7714" w:rsidRPr="004E7714" w:rsidRDefault="004E7714" w:rsidP="009F3212">
          <w:pPr>
            <w:numPr>
              <w:ilvl w:val="0"/>
              <w:numId w:val="5"/>
            </w:numPr>
            <w:spacing w:after="0" w:line="240" w:lineRule="auto"/>
            <w:ind w:firstLine="0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познакомиться и использовать на практике нестандартные методы решения задач;</w:t>
          </w:r>
        </w:p>
        <w:p w:rsidR="004E7714" w:rsidRPr="004E7714" w:rsidRDefault="004E7714" w:rsidP="009F3212">
          <w:pPr>
            <w:numPr>
              <w:ilvl w:val="0"/>
              <w:numId w:val="5"/>
            </w:numPr>
            <w:spacing w:after="0" w:line="240" w:lineRule="auto"/>
            <w:ind w:firstLine="0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>повысить уровень своей математической культуры, творческого развития, познавательной активности;</w:t>
          </w:r>
        </w:p>
        <w:p w:rsidR="004E7714" w:rsidRPr="004E7714" w:rsidRDefault="004E7714" w:rsidP="009F3212">
          <w:pPr>
            <w:numPr>
              <w:ilvl w:val="0"/>
              <w:numId w:val="5"/>
            </w:numPr>
            <w:spacing w:after="0" w:line="240" w:lineRule="auto"/>
            <w:ind w:firstLine="0"/>
            <w:jc w:val="both"/>
            <w:rPr>
              <w:rFonts w:eastAsia="Times New Roman"/>
              <w:szCs w:val="24"/>
              <w:lang w:eastAsia="ru-RU"/>
            </w:rPr>
          </w:pPr>
          <w:r w:rsidRPr="004E7714">
            <w:rPr>
              <w:rFonts w:eastAsia="Times New Roman"/>
              <w:szCs w:val="24"/>
              <w:lang w:eastAsia="ru-RU"/>
            </w:rPr>
    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ОГЭ. </w:t>
          </w:r>
        </w:p>
        <w:p w:rsidR="004E7714" w:rsidRPr="004E7714" w:rsidRDefault="004E7714" w:rsidP="004E7714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szCs w:val="24"/>
              <w:lang w:eastAsia="ru-RU"/>
            </w:rPr>
          </w:pPr>
        </w:p>
        <w:p w:rsidR="00BE6E72" w:rsidRPr="004E7714" w:rsidRDefault="00BE6E72" w:rsidP="004E7714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szCs w:val="24"/>
              <w:lang w:eastAsia="ru-RU"/>
            </w:rPr>
          </w:pPr>
          <w:r w:rsidRPr="004E7714">
            <w:rPr>
              <w:rFonts w:eastAsia="Times New Roman"/>
              <w:b/>
              <w:szCs w:val="24"/>
              <w:lang w:eastAsia="ru-RU"/>
            </w:rPr>
            <w:t>Тематическое планирование</w:t>
          </w:r>
        </w:p>
        <w:p w:rsidR="004E7714" w:rsidRPr="004E7714" w:rsidRDefault="004E7714" w:rsidP="004E7714">
          <w:pPr>
            <w:shd w:val="clear" w:color="auto" w:fill="FFFFFF"/>
            <w:spacing w:after="0" w:line="240" w:lineRule="auto"/>
            <w:ind w:left="720" w:firstLine="709"/>
            <w:jc w:val="center"/>
            <w:rPr>
              <w:rFonts w:eastAsia="Times New Roman"/>
              <w:b/>
              <w:szCs w:val="24"/>
              <w:lang w:eastAsia="ru-RU"/>
            </w:rPr>
          </w:pPr>
        </w:p>
        <w:tbl>
          <w:tblPr>
            <w:tblStyle w:val="1"/>
            <w:tblW w:w="9606" w:type="dxa"/>
            <w:tblLayout w:type="fixed"/>
            <w:tblLook w:val="04A0" w:firstRow="1" w:lastRow="0" w:firstColumn="1" w:lastColumn="0" w:noHBand="0" w:noVBand="1"/>
          </w:tblPr>
          <w:tblGrid>
            <w:gridCol w:w="393"/>
            <w:gridCol w:w="3401"/>
            <w:gridCol w:w="1417"/>
            <w:gridCol w:w="3544"/>
            <w:gridCol w:w="851"/>
          </w:tblGrid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№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Наименование разделов и тем, планируемых для освоения 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обучающимися</w:t>
                </w:r>
                <w:proofErr w:type="gramEnd"/>
              </w:p>
            </w:tc>
            <w:tc>
              <w:tcPr>
                <w:tcW w:w="1417" w:type="dxa"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количество академических часов, отводимых на освоение каждого раздела и темы</w:t>
                </w:r>
              </w:p>
            </w:tc>
            <w:tc>
              <w:tcPr>
                <w:tcW w:w="3544" w:type="dxa"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информация об электронных учебно-методических материалах, которые можно использовать при изучении каждой темы</w:t>
                </w: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учет рабочей программы воспитания</w:t>
                </w: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1. Числа и выражения.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</w:t>
                </w:r>
              </w:p>
            </w:tc>
            <w:tc>
              <w:tcPr>
                <w:tcW w:w="3544" w:type="dxa"/>
                <w:vMerge w:val="restart"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  http://www.prosv.ru – сайт издательства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,Просвещение,, /</w:t>
                </w:r>
                <w:proofErr w:type="spell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рубрика,,Математика</w:t>
                </w:r>
                <w:proofErr w:type="spell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,,/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  http://www.drofa.ru-сайт издательства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,Дрофа,, /</w:t>
                </w:r>
                <w:proofErr w:type="spell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рубрика,,Математика</w:t>
                </w:r>
                <w:proofErr w:type="spell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,,/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3.  http://www.legion.ru-сайт издательства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,Легион,,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4.  http://www. fipi.ru - портал информационной поддержки мониторинга качества образования, Федеральный банк тестовых заданий, демоверсии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5.  http://zadachi.mccme.ru-Задачи по геометрии 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:и</w:t>
                </w:r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нформационно-поисковая система.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6.  http://www.intelekt centre.ru-Сайт издательства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, Интеллект центр, где можно найти учебно-тренировочные материалы, банк тренировочных заданий с ответами , методические рекомендации и образцы решений.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7.  Сайт «Сдам </w:t>
                </w:r>
                <w:proofErr w:type="spell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ГИА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.р</w:t>
                </w:r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ф</w:t>
                </w:r>
                <w:proofErr w:type="spell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» 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8.  Интернет  –  ресурсы  http://school-collection.edu.ru/  –  единая коллекция цифровых образовательных ресурсов.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9.  http://4ege.ru/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10.  http://gia.edu.ru/ - Официальный информационный портал поддержки ГИА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11.  </w:t>
                </w:r>
                <w:proofErr w:type="spell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СайтА.А.Ларина</w:t>
                </w:r>
                <w:proofErr w:type="gramStart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http</w:t>
                </w:r>
                <w:proofErr w:type="spellEnd"/>
                <w:proofErr w:type="gramEnd"/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://alexlarin.net/ege.html 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12.  Варианты тестов. http://www.ctege.info/content/category/15/67/48/ 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13.  Сайт Ким Натальи Анатольевны http://uztest.ru/exam </w:t>
                </w:r>
              </w:p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2. Алгебраические выражения.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3. Уравнения, неравенства и их системы.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4. Числовые последовательности.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5. Функции. Числовые функции.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6. Координаты на прямой и плоскости.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7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Раздел 7. Геометрия.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12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8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Раздел 8. Статистика и теория </w:t>
                </w: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вероятностей.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2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4E7714" w:rsidRPr="004E7714" w:rsidTr="004E7714">
            <w:tc>
              <w:tcPr>
                <w:tcW w:w="393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9</w:t>
                </w:r>
              </w:p>
            </w:tc>
            <w:tc>
              <w:tcPr>
                <w:tcW w:w="3401" w:type="dxa"/>
              </w:tcPr>
              <w:p w:rsidR="004E7714" w:rsidRPr="004E7714" w:rsidRDefault="004E7714" w:rsidP="009F3212">
                <w:pPr>
                  <w:ind w:firstLine="33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Итоговое повторение.</w:t>
                </w:r>
              </w:p>
            </w:tc>
            <w:tc>
              <w:tcPr>
                <w:tcW w:w="1417" w:type="dxa"/>
              </w:tcPr>
              <w:p w:rsidR="004E7714" w:rsidRPr="004E7714" w:rsidRDefault="004E7714" w:rsidP="004E7714">
                <w:pPr>
                  <w:ind w:firstLine="70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77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</w:t>
                </w:r>
              </w:p>
            </w:tc>
            <w:tc>
              <w:tcPr>
                <w:tcW w:w="3544" w:type="dxa"/>
                <w:vMerge/>
              </w:tcPr>
              <w:p w:rsidR="004E7714" w:rsidRPr="004E7714" w:rsidRDefault="004E7714" w:rsidP="009F321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851" w:type="dxa"/>
              </w:tcPr>
              <w:p w:rsidR="004E7714" w:rsidRPr="004E7714" w:rsidRDefault="004E7714" w:rsidP="004E7714">
                <w:pPr>
                  <w:ind w:firstLine="709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BE6E72" w:rsidRPr="004E7714" w:rsidRDefault="00BE6E72" w:rsidP="004E7714">
          <w:pPr>
            <w:spacing w:after="0" w:line="240" w:lineRule="auto"/>
            <w:ind w:firstLine="709"/>
            <w:rPr>
              <w:rFonts w:eastAsia="Times New Roman"/>
              <w:b/>
              <w:bCs/>
              <w:szCs w:val="24"/>
              <w:lang w:eastAsia="ru-RU"/>
            </w:rPr>
          </w:pPr>
          <w:r w:rsidRPr="004E7714">
            <w:rPr>
              <w:rFonts w:eastAsia="Times New Roman"/>
              <w:b/>
              <w:bCs/>
              <w:szCs w:val="24"/>
              <w:lang w:eastAsia="ru-RU"/>
            </w:rPr>
            <w:br w:type="page"/>
          </w:r>
        </w:p>
        <w:p w:rsidR="00207171" w:rsidRPr="004E7714" w:rsidRDefault="007D25BA" w:rsidP="004E7714">
          <w:pPr>
            <w:spacing w:after="0" w:line="240" w:lineRule="auto"/>
            <w:rPr>
              <w:rFonts w:eastAsia="Times New Roman"/>
              <w:b/>
              <w:bCs/>
              <w:szCs w:val="24"/>
              <w:lang w:eastAsia="ru-RU"/>
            </w:rPr>
          </w:pPr>
        </w:p>
      </w:sdtContent>
    </w:sdt>
    <w:p w:rsidR="00207171" w:rsidRPr="004E7714" w:rsidRDefault="00207171" w:rsidP="004E7714">
      <w:pPr>
        <w:spacing w:after="0" w:line="240" w:lineRule="auto"/>
        <w:ind w:firstLine="709"/>
        <w:rPr>
          <w:szCs w:val="24"/>
        </w:rPr>
      </w:pPr>
    </w:p>
    <w:tbl>
      <w:tblPr>
        <w:tblStyle w:val="a3"/>
        <w:tblW w:w="4644" w:type="dxa"/>
        <w:tblInd w:w="4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7171" w:rsidRPr="004E7714" w:rsidTr="004E7714">
        <w:trPr>
          <w:trHeight w:val="331"/>
        </w:trPr>
        <w:tc>
          <w:tcPr>
            <w:tcW w:w="4644" w:type="dxa"/>
          </w:tcPr>
          <w:p w:rsidR="00207171" w:rsidRPr="004E7714" w:rsidRDefault="00207171" w:rsidP="004E7714">
            <w:pPr>
              <w:ind w:firstLine="709"/>
              <w:jc w:val="center"/>
              <w:rPr>
                <w:szCs w:val="24"/>
              </w:rPr>
            </w:pPr>
            <w:r w:rsidRPr="004E7714">
              <w:rPr>
                <w:szCs w:val="24"/>
              </w:rPr>
              <w:t>СОГЛАСОВАНО</w:t>
            </w:r>
          </w:p>
        </w:tc>
      </w:tr>
      <w:tr w:rsidR="00207171" w:rsidRPr="004E7714" w:rsidTr="004E7714">
        <w:trPr>
          <w:trHeight w:val="1437"/>
        </w:trPr>
        <w:tc>
          <w:tcPr>
            <w:tcW w:w="4644" w:type="dxa"/>
          </w:tcPr>
          <w:p w:rsidR="00207171" w:rsidRPr="004E7714" w:rsidRDefault="00207171" w:rsidP="004E7714">
            <w:pPr>
              <w:ind w:left="-391" w:firstLine="709"/>
              <w:rPr>
                <w:szCs w:val="24"/>
              </w:rPr>
            </w:pPr>
            <w:r w:rsidRPr="004E7714">
              <w:rPr>
                <w:szCs w:val="24"/>
              </w:rPr>
              <w:t>Заместитель директора по УВР</w:t>
            </w:r>
          </w:p>
          <w:p w:rsidR="00207171" w:rsidRPr="004E7714" w:rsidRDefault="00207171" w:rsidP="004E7714">
            <w:pPr>
              <w:ind w:left="-391" w:firstLine="709"/>
              <w:rPr>
                <w:szCs w:val="24"/>
              </w:rPr>
            </w:pPr>
            <w:r w:rsidRPr="004E7714">
              <w:rPr>
                <w:szCs w:val="24"/>
              </w:rPr>
              <w:t>МБОУ СОШ№30 им А.А. Сереброва</w:t>
            </w:r>
          </w:p>
          <w:p w:rsidR="00207171" w:rsidRPr="004E7714" w:rsidRDefault="00207171" w:rsidP="004E7714">
            <w:pPr>
              <w:ind w:left="-391" w:firstLine="709"/>
              <w:rPr>
                <w:szCs w:val="24"/>
              </w:rPr>
            </w:pPr>
            <w:r w:rsidRPr="004E7714">
              <w:rPr>
                <w:szCs w:val="24"/>
              </w:rPr>
              <w:t xml:space="preserve">пгт. Новомихайловский </w:t>
            </w:r>
          </w:p>
          <w:p w:rsidR="00207171" w:rsidRPr="004E7714" w:rsidRDefault="00207171" w:rsidP="004E7714">
            <w:pPr>
              <w:ind w:firstLine="709"/>
              <w:rPr>
                <w:szCs w:val="24"/>
              </w:rPr>
            </w:pPr>
            <w:r w:rsidRPr="004E7714">
              <w:rPr>
                <w:szCs w:val="24"/>
              </w:rPr>
              <w:t xml:space="preserve">________________    </w:t>
            </w:r>
            <w:r w:rsidR="00BE6E72" w:rsidRPr="004E7714">
              <w:rPr>
                <w:szCs w:val="24"/>
                <w:u w:val="single"/>
              </w:rPr>
              <w:t xml:space="preserve">Литвинова </w:t>
            </w:r>
            <w:r w:rsidRPr="004E7714">
              <w:rPr>
                <w:szCs w:val="24"/>
                <w:u w:val="single"/>
              </w:rPr>
              <w:t xml:space="preserve"> </w:t>
            </w:r>
            <w:r w:rsidR="00BE6E72" w:rsidRPr="004E7714">
              <w:rPr>
                <w:szCs w:val="24"/>
                <w:u w:val="single"/>
              </w:rPr>
              <w:t>М.Ю.</w:t>
            </w:r>
          </w:p>
          <w:p w:rsidR="00207171" w:rsidRPr="004E7714" w:rsidRDefault="00207171" w:rsidP="004E7714">
            <w:pPr>
              <w:ind w:firstLine="709"/>
              <w:rPr>
                <w:szCs w:val="24"/>
              </w:rPr>
            </w:pPr>
            <w:r w:rsidRPr="004E7714">
              <w:rPr>
                <w:szCs w:val="24"/>
              </w:rPr>
              <w:t xml:space="preserve">                               подпись                                                   Ф.И.О </w:t>
            </w:r>
          </w:p>
          <w:p w:rsidR="00207171" w:rsidRPr="004E7714" w:rsidRDefault="00207171" w:rsidP="004E7714">
            <w:pPr>
              <w:ind w:firstLine="709"/>
              <w:rPr>
                <w:szCs w:val="24"/>
              </w:rPr>
            </w:pPr>
            <w:r w:rsidRPr="004E7714">
              <w:rPr>
                <w:szCs w:val="24"/>
              </w:rPr>
              <w:t>«____» _______________20____</w:t>
            </w:r>
          </w:p>
          <w:p w:rsidR="00207171" w:rsidRPr="004E7714" w:rsidRDefault="00207171" w:rsidP="004E7714">
            <w:pPr>
              <w:ind w:firstLine="709"/>
              <w:rPr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1153" w:tblpY="472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07171" w:rsidRPr="004E7714" w:rsidTr="009F3212">
        <w:tc>
          <w:tcPr>
            <w:tcW w:w="10314" w:type="dxa"/>
          </w:tcPr>
          <w:p w:rsidR="00207171" w:rsidRPr="004E7714" w:rsidRDefault="00207171" w:rsidP="009F3212">
            <w:pPr>
              <w:ind w:firstLine="709"/>
              <w:jc w:val="center"/>
              <w:rPr>
                <w:color w:val="FFFFFF" w:themeColor="background1"/>
                <w:szCs w:val="24"/>
              </w:rPr>
            </w:pPr>
            <w:r w:rsidRPr="004E7714">
              <w:rPr>
                <w:szCs w:val="24"/>
              </w:rPr>
              <w:t>Краснодарский край, Туапсинский район, пгт. Новомихайловский</w:t>
            </w:r>
          </w:p>
        </w:tc>
      </w:tr>
      <w:tr w:rsidR="00207171" w:rsidRPr="004E7714" w:rsidTr="009F3212">
        <w:trPr>
          <w:trHeight w:val="460"/>
        </w:trPr>
        <w:tc>
          <w:tcPr>
            <w:tcW w:w="10314" w:type="dxa"/>
            <w:tcBorders>
              <w:bottom w:val="single" w:sz="4" w:space="0" w:color="auto"/>
            </w:tcBorders>
          </w:tcPr>
          <w:p w:rsidR="00207171" w:rsidRPr="004E7714" w:rsidRDefault="00207171" w:rsidP="009F3212">
            <w:pPr>
              <w:ind w:firstLine="709"/>
              <w:jc w:val="center"/>
              <w:rPr>
                <w:szCs w:val="24"/>
              </w:rPr>
            </w:pPr>
            <w:r w:rsidRPr="004E7714">
              <w:rPr>
                <w:szCs w:val="24"/>
              </w:rPr>
              <w:t xml:space="preserve"> </w:t>
            </w:r>
            <w:proofErr w:type="gramStart"/>
            <w:r w:rsidRPr="004E7714">
              <w:rPr>
                <w:szCs w:val="24"/>
              </w:rPr>
              <w:t>(территориальный, административный округ (город, район, поселок)</w:t>
            </w:r>
            <w:proofErr w:type="gramEnd"/>
          </w:p>
          <w:p w:rsidR="00207171" w:rsidRPr="004E7714" w:rsidRDefault="00207171" w:rsidP="009F3212">
            <w:pPr>
              <w:ind w:firstLine="709"/>
              <w:jc w:val="center"/>
              <w:rPr>
                <w:szCs w:val="24"/>
              </w:rPr>
            </w:pPr>
            <w:r w:rsidRPr="004E7714">
              <w:rPr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4E7714">
              <w:rPr>
                <w:szCs w:val="24"/>
              </w:rPr>
              <w:t>средняя</w:t>
            </w:r>
            <w:proofErr w:type="gramEnd"/>
            <w:r w:rsidRPr="004E7714">
              <w:rPr>
                <w:szCs w:val="24"/>
              </w:rPr>
              <w:t xml:space="preserve"> общеобразовательная</w:t>
            </w:r>
          </w:p>
        </w:tc>
      </w:tr>
      <w:tr w:rsidR="00207171" w:rsidRPr="004E7714" w:rsidTr="009F3212">
        <w:tc>
          <w:tcPr>
            <w:tcW w:w="10314" w:type="dxa"/>
          </w:tcPr>
          <w:p w:rsidR="00207171" w:rsidRPr="004E7714" w:rsidRDefault="00207171" w:rsidP="009F3212">
            <w:pPr>
              <w:ind w:firstLine="709"/>
              <w:jc w:val="center"/>
              <w:rPr>
                <w:szCs w:val="24"/>
                <w:u w:val="single"/>
              </w:rPr>
            </w:pPr>
            <w:r w:rsidRPr="004E7714">
              <w:rPr>
                <w:szCs w:val="24"/>
              </w:rPr>
              <w:t>школа №30 им А.А. Сереброва пгт. Новомихайловский МО Туапсинский район</w:t>
            </w:r>
            <w:r w:rsidRPr="004E7714">
              <w:rPr>
                <w:szCs w:val="24"/>
                <w:u w:val="single"/>
              </w:rPr>
              <w:t xml:space="preserve">                                     </w:t>
            </w:r>
          </w:p>
        </w:tc>
      </w:tr>
      <w:tr w:rsidR="00207171" w:rsidRPr="004E7714" w:rsidTr="009F3212">
        <w:tc>
          <w:tcPr>
            <w:tcW w:w="10314" w:type="dxa"/>
          </w:tcPr>
          <w:p w:rsidR="00207171" w:rsidRPr="004E7714" w:rsidRDefault="00207171" w:rsidP="009F3212">
            <w:pPr>
              <w:ind w:firstLine="709"/>
              <w:jc w:val="center"/>
              <w:rPr>
                <w:szCs w:val="24"/>
                <w:u w:val="single"/>
              </w:rPr>
            </w:pPr>
            <w:r w:rsidRPr="004E7714">
              <w:rPr>
                <w:szCs w:val="24"/>
              </w:rPr>
              <w:t>(полное наименование образовательного учреждения)</w:t>
            </w:r>
            <w:r w:rsidRPr="004E7714">
              <w:rPr>
                <w:color w:val="FFFFFF" w:themeColor="background1"/>
                <w:szCs w:val="24"/>
              </w:rPr>
              <w:t>0</w:t>
            </w:r>
          </w:p>
        </w:tc>
      </w:tr>
    </w:tbl>
    <w:p w:rsidR="00207171" w:rsidRPr="004E7714" w:rsidRDefault="00207171" w:rsidP="004E7714">
      <w:pPr>
        <w:spacing w:after="0" w:line="240" w:lineRule="auto"/>
        <w:ind w:firstLine="709"/>
        <w:jc w:val="right"/>
        <w:rPr>
          <w:szCs w:val="24"/>
        </w:rPr>
      </w:pPr>
    </w:p>
    <w:p w:rsidR="00207171" w:rsidRPr="004E7714" w:rsidRDefault="00207171" w:rsidP="004E7714">
      <w:pPr>
        <w:spacing w:after="0" w:line="240" w:lineRule="auto"/>
        <w:ind w:firstLine="709"/>
        <w:jc w:val="right"/>
        <w:rPr>
          <w:szCs w:val="24"/>
        </w:rPr>
      </w:pPr>
    </w:p>
    <w:p w:rsidR="00207171" w:rsidRPr="004E7714" w:rsidRDefault="00207171" w:rsidP="004E7714">
      <w:pPr>
        <w:spacing w:after="0" w:line="240" w:lineRule="auto"/>
        <w:ind w:firstLine="709"/>
        <w:jc w:val="right"/>
        <w:rPr>
          <w:szCs w:val="24"/>
        </w:rPr>
      </w:pPr>
    </w:p>
    <w:p w:rsidR="00207171" w:rsidRPr="004E7714" w:rsidRDefault="00207171" w:rsidP="004E7714">
      <w:pPr>
        <w:spacing w:after="0" w:line="240" w:lineRule="auto"/>
        <w:ind w:firstLine="709"/>
        <w:jc w:val="right"/>
        <w:rPr>
          <w:szCs w:val="24"/>
        </w:rPr>
      </w:pPr>
    </w:p>
    <w:p w:rsidR="00207171" w:rsidRPr="004E7714" w:rsidRDefault="00207171" w:rsidP="004E7714">
      <w:pPr>
        <w:spacing w:after="0" w:line="240" w:lineRule="auto"/>
        <w:ind w:firstLine="709"/>
        <w:jc w:val="center"/>
        <w:rPr>
          <w:b/>
          <w:caps/>
          <w:sz w:val="32"/>
          <w:szCs w:val="24"/>
        </w:rPr>
      </w:pPr>
      <w:r w:rsidRPr="004E7714">
        <w:rPr>
          <w:b/>
          <w:caps/>
          <w:sz w:val="32"/>
          <w:szCs w:val="24"/>
        </w:rPr>
        <w:t xml:space="preserve">Календарно-тематическое </w:t>
      </w:r>
    </w:p>
    <w:p w:rsidR="00207171" w:rsidRPr="004E7714" w:rsidRDefault="00207171" w:rsidP="004E7714">
      <w:pPr>
        <w:spacing w:after="0" w:line="240" w:lineRule="auto"/>
        <w:ind w:firstLine="709"/>
        <w:jc w:val="center"/>
        <w:rPr>
          <w:b/>
          <w:caps/>
          <w:sz w:val="32"/>
          <w:szCs w:val="24"/>
        </w:rPr>
      </w:pPr>
      <w:r w:rsidRPr="004E7714">
        <w:rPr>
          <w:b/>
          <w:caps/>
          <w:sz w:val="32"/>
          <w:szCs w:val="24"/>
        </w:rPr>
        <w:t xml:space="preserve">планирование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7171" w:rsidRPr="004E7714" w:rsidTr="00B168E7">
        <w:tc>
          <w:tcPr>
            <w:tcW w:w="9571" w:type="dxa"/>
          </w:tcPr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  <w:r w:rsidRPr="004E7714">
              <w:rPr>
                <w:szCs w:val="24"/>
              </w:rPr>
              <w:t xml:space="preserve">По </w:t>
            </w:r>
            <w:r w:rsidR="004E7714" w:rsidRPr="004E7714">
              <w:rPr>
                <w:szCs w:val="24"/>
              </w:rPr>
              <w:t>элективному курсу «Подготовка к ОГЭ по математике»</w:t>
            </w:r>
          </w:p>
        </w:tc>
      </w:tr>
      <w:tr w:rsidR="00207171" w:rsidRPr="004E7714" w:rsidTr="00B168E7">
        <w:tc>
          <w:tcPr>
            <w:tcW w:w="9571" w:type="dxa"/>
          </w:tcPr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</w:p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  <w:r w:rsidRPr="004E7714">
              <w:rPr>
                <w:szCs w:val="24"/>
              </w:rPr>
              <w:t xml:space="preserve">Класс </w:t>
            </w:r>
            <w:r w:rsidR="004E7714" w:rsidRPr="004E7714">
              <w:rPr>
                <w:szCs w:val="24"/>
              </w:rPr>
              <w:t>9</w:t>
            </w:r>
          </w:p>
        </w:tc>
      </w:tr>
      <w:tr w:rsidR="00207171" w:rsidRPr="004E7714" w:rsidTr="00B168E7">
        <w:tc>
          <w:tcPr>
            <w:tcW w:w="9571" w:type="dxa"/>
          </w:tcPr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</w:p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  <w:r w:rsidRPr="004E7714">
              <w:rPr>
                <w:szCs w:val="24"/>
              </w:rPr>
              <w:t xml:space="preserve">Учитель </w:t>
            </w:r>
            <w:r w:rsidR="004E7714" w:rsidRPr="004E7714">
              <w:rPr>
                <w:szCs w:val="24"/>
              </w:rPr>
              <w:t>Третьякова Марина Юрьевна</w:t>
            </w:r>
          </w:p>
        </w:tc>
      </w:tr>
      <w:tr w:rsidR="00207171" w:rsidRPr="004E7714" w:rsidTr="00B168E7">
        <w:tc>
          <w:tcPr>
            <w:tcW w:w="9571" w:type="dxa"/>
          </w:tcPr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</w:p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  <w:r w:rsidRPr="004E7714">
              <w:rPr>
                <w:szCs w:val="24"/>
              </w:rPr>
              <w:t xml:space="preserve">Количество часов </w:t>
            </w:r>
            <w:r w:rsidR="004E7714" w:rsidRPr="004E7714">
              <w:rPr>
                <w:szCs w:val="24"/>
              </w:rPr>
              <w:t>34</w:t>
            </w:r>
          </w:p>
        </w:tc>
      </w:tr>
      <w:tr w:rsidR="00207171" w:rsidRPr="004E7714" w:rsidTr="00B168E7">
        <w:tc>
          <w:tcPr>
            <w:tcW w:w="9571" w:type="dxa"/>
          </w:tcPr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</w:p>
          <w:p w:rsidR="00207171" w:rsidRPr="004E7714" w:rsidRDefault="00207171" w:rsidP="004E7714">
            <w:pPr>
              <w:ind w:firstLine="709"/>
              <w:jc w:val="both"/>
              <w:rPr>
                <w:szCs w:val="24"/>
              </w:rPr>
            </w:pPr>
            <w:r w:rsidRPr="004E7714">
              <w:rPr>
                <w:szCs w:val="24"/>
              </w:rPr>
              <w:t>Планирование составлено</w:t>
            </w:r>
            <w:r w:rsidR="004E7714" w:rsidRPr="004E7714">
              <w:rPr>
                <w:szCs w:val="24"/>
              </w:rPr>
              <w:t xml:space="preserve"> на основе рабочей программы по элективному курсу «Подготовка к ОГЭ по математике»</w:t>
            </w:r>
            <w:r w:rsidR="00BE6E72" w:rsidRPr="004E7714">
              <w:rPr>
                <w:szCs w:val="24"/>
              </w:rPr>
              <w:t xml:space="preserve">   утвержденной протоколом №__</w:t>
            </w:r>
            <w:r w:rsidRPr="004E7714">
              <w:rPr>
                <w:szCs w:val="24"/>
              </w:rPr>
              <w:t xml:space="preserve"> </w:t>
            </w:r>
            <w:proofErr w:type="gramStart"/>
            <w:r w:rsidRPr="004E7714">
              <w:rPr>
                <w:szCs w:val="24"/>
              </w:rPr>
              <w:t>от</w:t>
            </w:r>
            <w:proofErr w:type="gramEnd"/>
            <w:r w:rsidRPr="004E7714">
              <w:rPr>
                <w:szCs w:val="24"/>
              </w:rPr>
              <w:t xml:space="preserve"> </w:t>
            </w:r>
            <w:r w:rsidR="00BE6E72" w:rsidRPr="004E7714">
              <w:rPr>
                <w:szCs w:val="24"/>
              </w:rPr>
              <w:t>_________</w:t>
            </w:r>
          </w:p>
        </w:tc>
      </w:tr>
    </w:tbl>
    <w:p w:rsidR="004F2F3F" w:rsidRPr="004E7714" w:rsidRDefault="004F2F3F" w:rsidP="004E7714">
      <w:pPr>
        <w:spacing w:after="0" w:line="240" w:lineRule="auto"/>
        <w:ind w:firstLine="709"/>
        <w:rPr>
          <w:szCs w:val="24"/>
        </w:rPr>
      </w:pPr>
    </w:p>
    <w:p w:rsidR="004F2F3F" w:rsidRPr="004E7714" w:rsidRDefault="004F2F3F" w:rsidP="004E7714">
      <w:pPr>
        <w:spacing w:after="0" w:line="240" w:lineRule="auto"/>
        <w:ind w:firstLine="709"/>
        <w:rPr>
          <w:szCs w:val="24"/>
        </w:rPr>
      </w:pPr>
      <w:r w:rsidRPr="004E7714">
        <w:rPr>
          <w:szCs w:val="24"/>
        </w:rPr>
        <w:br w:type="page"/>
      </w:r>
    </w:p>
    <w:p w:rsidR="00D6537B" w:rsidRPr="004E7714" w:rsidRDefault="004F2F3F" w:rsidP="004E7714">
      <w:pPr>
        <w:spacing w:after="0" w:line="240" w:lineRule="auto"/>
        <w:ind w:firstLine="709"/>
        <w:jc w:val="center"/>
        <w:rPr>
          <w:b/>
          <w:szCs w:val="24"/>
        </w:rPr>
      </w:pPr>
      <w:r w:rsidRPr="004E7714">
        <w:rPr>
          <w:b/>
          <w:szCs w:val="24"/>
        </w:rPr>
        <w:lastRenderedPageBreak/>
        <w:t>Календарно-тематическое планирование</w:t>
      </w:r>
    </w:p>
    <w:p w:rsidR="004E7714" w:rsidRPr="004E7714" w:rsidRDefault="004E7714" w:rsidP="004E7714">
      <w:pPr>
        <w:spacing w:after="0" w:line="240" w:lineRule="auto"/>
        <w:ind w:firstLine="709"/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851"/>
        <w:gridCol w:w="850"/>
        <w:gridCol w:w="1559"/>
      </w:tblGrid>
      <w:tr w:rsidR="004E7714" w:rsidRPr="004E7714" w:rsidTr="004E7714">
        <w:trPr>
          <w:trHeight w:val="348"/>
        </w:trPr>
        <w:tc>
          <w:tcPr>
            <w:tcW w:w="959" w:type="dxa"/>
            <w:vMerge w:val="restart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№ п\</w:t>
            </w:r>
            <w:proofErr w:type="gramStart"/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 w:val="restart"/>
          </w:tcPr>
          <w:p w:rsidR="004E7714" w:rsidRPr="004E7714" w:rsidRDefault="004E7714" w:rsidP="004E7714">
            <w:pPr>
              <w:spacing w:after="0" w:line="240" w:lineRule="auto"/>
              <w:ind w:firstLine="34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7714" w:rsidRPr="004E7714" w:rsidRDefault="004E7714" w:rsidP="004E7714">
            <w:pPr>
              <w:spacing w:after="0" w:line="240" w:lineRule="auto"/>
              <w:ind w:firstLine="34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 Тема занятия     </w:t>
            </w:r>
          </w:p>
          <w:p w:rsidR="004E7714" w:rsidRPr="004E7714" w:rsidRDefault="004E7714" w:rsidP="004E7714">
            <w:pPr>
              <w:spacing w:after="0" w:line="240" w:lineRule="auto"/>
              <w:ind w:firstLine="34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4E7714" w:rsidRPr="004E7714" w:rsidRDefault="004E7714" w:rsidP="004E7714">
            <w:pPr>
              <w:spacing w:after="0" w:line="240" w:lineRule="auto"/>
              <w:ind w:firstLine="709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Домашнее задание</w:t>
            </w:r>
          </w:p>
        </w:tc>
      </w:tr>
      <w:tr w:rsidR="004E7714" w:rsidRPr="004E7714" w:rsidTr="004E7714">
        <w:trPr>
          <w:trHeight w:val="465"/>
        </w:trPr>
        <w:tc>
          <w:tcPr>
            <w:tcW w:w="959" w:type="dxa"/>
            <w:vMerge/>
          </w:tcPr>
          <w:p w:rsidR="004E7714" w:rsidRPr="004E7714" w:rsidRDefault="004E7714" w:rsidP="004E7714">
            <w:pPr>
              <w:spacing w:after="0" w:line="240" w:lineRule="auto"/>
              <w:ind w:firstLine="709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vMerge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rPr>
          <w:trHeight w:val="345"/>
        </w:trPr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Практико-ориентированные задачи. Задачи ОГЭ 1-5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Практико-ориентированные задачи. Задачи ОГЭ 1-5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Практико-ориентированные задачи. Задачи ОГЭ 1-5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Практико-ориентированные задачи. Задачи ОГЭ 1-5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rPr>
          <w:trHeight w:val="237"/>
        </w:trPr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Числа и вычисления. Задачи ОГЭ №6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rPr>
          <w:trHeight w:val="267"/>
        </w:trPr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 xml:space="preserve">Числовые неравенства, </w:t>
            </w:r>
            <w:proofErr w:type="gramStart"/>
            <w:r w:rsidRPr="004E7714">
              <w:rPr>
                <w:rFonts w:eastAsia="Times New Roman"/>
                <w:szCs w:val="24"/>
                <w:lang w:eastAsia="ru-RU"/>
              </w:rPr>
              <w:t>координатная</w:t>
            </w:r>
            <w:proofErr w:type="gramEnd"/>
            <w:r w:rsidRPr="004E7714">
              <w:rPr>
                <w:rFonts w:eastAsia="Times New Roman"/>
                <w:szCs w:val="24"/>
                <w:lang w:eastAsia="ru-RU"/>
              </w:rPr>
              <w:t xml:space="preserve"> прямая. Задачи ОГЭ №7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rPr>
          <w:trHeight w:val="270"/>
        </w:trPr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Числа, вычисления и алгебраические выражения. Задачи ОГЭ №8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Уравнения, системы уравнений. Задачи ОГЭ №9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Уравнения, системы уравнений. Задачи ОГЭ №9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Уравнения, системы уравнений. Задачи ОГЭ №9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Статистика, вероятности. Задачи ОГЭ №10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Графики функций. Задачи ОГЭ №11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rPr>
          <w:trHeight w:val="257"/>
        </w:trPr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Графики функций. Задачи ОГЭ №11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Расчеты по формулам. Задачи ОГЭ №12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Не</w:t>
            </w:r>
            <w:r w:rsidRPr="004E7714">
              <w:rPr>
                <w:rFonts w:eastAsia="Times New Roman"/>
                <w:szCs w:val="24"/>
                <w:lang w:eastAsia="ru-RU"/>
              </w:rPr>
              <w:softHyphen/>
              <w:t>ра</w:t>
            </w:r>
            <w:r w:rsidRPr="004E7714">
              <w:rPr>
                <w:rFonts w:eastAsia="Times New Roman"/>
                <w:szCs w:val="24"/>
                <w:lang w:eastAsia="ru-RU"/>
              </w:rPr>
              <w:softHyphen/>
              <w:t>вен</w:t>
            </w:r>
            <w:r w:rsidRPr="004E7714">
              <w:rPr>
                <w:rFonts w:eastAsia="Times New Roman"/>
                <w:szCs w:val="24"/>
                <w:lang w:eastAsia="ru-RU"/>
              </w:rPr>
              <w:softHyphen/>
              <w:t>ства, системы неравенств. Задачи ОГЭ №13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Не</w:t>
            </w:r>
            <w:r w:rsidRPr="004E7714">
              <w:rPr>
                <w:rFonts w:eastAsia="Times New Roman"/>
                <w:szCs w:val="24"/>
                <w:lang w:eastAsia="ru-RU"/>
              </w:rPr>
              <w:softHyphen/>
              <w:t>ра</w:t>
            </w:r>
            <w:r w:rsidRPr="004E7714">
              <w:rPr>
                <w:rFonts w:eastAsia="Times New Roman"/>
                <w:szCs w:val="24"/>
                <w:lang w:eastAsia="ru-RU"/>
              </w:rPr>
              <w:softHyphen/>
              <w:t>вен</w:t>
            </w:r>
            <w:r w:rsidRPr="004E7714">
              <w:rPr>
                <w:rFonts w:eastAsia="Times New Roman"/>
                <w:szCs w:val="24"/>
                <w:lang w:eastAsia="ru-RU"/>
              </w:rPr>
              <w:softHyphen/>
              <w:t>ства, системы неравенств. Задачи ОГЭ №13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color w:val="000000"/>
                <w:szCs w:val="24"/>
                <w:lang w:eastAsia="ru-RU"/>
              </w:rPr>
              <w:t xml:space="preserve">Задачи на прогрессии. </w:t>
            </w:r>
            <w:r w:rsidRPr="004E7714">
              <w:rPr>
                <w:rFonts w:eastAsia="Times New Roman"/>
                <w:szCs w:val="24"/>
                <w:lang w:eastAsia="ru-RU"/>
              </w:rPr>
              <w:t>Задачи ОГЭ №14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color w:val="000000"/>
                <w:szCs w:val="24"/>
                <w:lang w:eastAsia="ru-RU"/>
              </w:rPr>
              <w:t>Задачи на прогрессии. </w:t>
            </w:r>
            <w:r w:rsidRPr="004E7714">
              <w:rPr>
                <w:rFonts w:eastAsia="Times New Roman"/>
                <w:szCs w:val="24"/>
                <w:lang w:eastAsia="ru-RU"/>
              </w:rPr>
              <w:t>Задачи ОГЭ №14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Треугольники</w:t>
            </w:r>
            <w:r w:rsidRPr="004E7714">
              <w:rPr>
                <w:szCs w:val="24"/>
              </w:rPr>
              <w:t xml:space="preserve"> </w:t>
            </w:r>
            <w:r w:rsidRPr="004E7714">
              <w:rPr>
                <w:rFonts w:eastAsia="Times New Roman"/>
                <w:szCs w:val="24"/>
                <w:lang w:eastAsia="ru-RU"/>
              </w:rPr>
              <w:t>и их элементы. Задачи ОГЭ №15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Четырёхугольники</w:t>
            </w:r>
            <w:r w:rsidRPr="004E7714">
              <w:rPr>
                <w:szCs w:val="24"/>
              </w:rPr>
              <w:t xml:space="preserve"> </w:t>
            </w:r>
            <w:r w:rsidRPr="004E7714">
              <w:rPr>
                <w:rFonts w:eastAsia="Times New Roman"/>
                <w:szCs w:val="24"/>
                <w:lang w:eastAsia="ru-RU"/>
              </w:rPr>
              <w:t>и их элементы. Задачи ОГЭ №15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Многоугольники</w:t>
            </w:r>
            <w:r w:rsidRPr="004E7714">
              <w:rPr>
                <w:szCs w:val="24"/>
              </w:rPr>
              <w:t xml:space="preserve"> </w:t>
            </w:r>
            <w:r w:rsidRPr="004E7714">
              <w:rPr>
                <w:rFonts w:eastAsia="Times New Roman"/>
                <w:szCs w:val="24"/>
                <w:lang w:eastAsia="ru-RU"/>
              </w:rPr>
              <w:t>и их элементы. Задачи ОГЭ №15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Окружность, круг и их элементы. Задачи ОГЭ №16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Площади фигур. Задачи ОГЭ №17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Фигуры на квадратной решётке. Задачи ОГЭ №18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Анализ геометрических высказываний. Задачи ОГЭ №19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 xml:space="preserve">Алгебраические выражения, уравнения, неравенства и их системы. Задачи ОГЭ </w:t>
            </w:r>
            <w:r w:rsidRPr="004E7714">
              <w:rPr>
                <w:rFonts w:eastAsia="Times New Roman"/>
                <w:szCs w:val="24"/>
                <w:lang w:eastAsia="ru-RU"/>
              </w:rPr>
              <w:lastRenderedPageBreak/>
              <w:t>№20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28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Алгебраические выражения, уравнения, неравенства и их системы. Задачи ОГЭ №20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Алгебраические выражения, уравнения, неравенства и их системы. Задачи ОГЭ №20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Текстовые задачи на движение. Задачи ОГЭ №21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 xml:space="preserve">Текстовые задачи на сплавы. Задачи ОГЭ №21 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Текстовые задачи на  смеси. Задачи ОГЭ №21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>Текстовые задачи на работу. Задачи ОГЭ №21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  <w:tr w:rsidR="004E7714" w:rsidRPr="004E7714" w:rsidTr="004E7714">
        <w:tc>
          <w:tcPr>
            <w:tcW w:w="959" w:type="dxa"/>
          </w:tcPr>
          <w:p w:rsidR="004E7714" w:rsidRPr="004E7714" w:rsidRDefault="004E7714" w:rsidP="004E771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4536" w:type="dxa"/>
          </w:tcPr>
          <w:p w:rsidR="004E7714" w:rsidRPr="004E7714" w:rsidRDefault="004E7714" w:rsidP="004E7714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4E7714">
              <w:rPr>
                <w:rFonts w:eastAsia="Times New Roman"/>
                <w:szCs w:val="24"/>
                <w:lang w:eastAsia="ru-RU"/>
              </w:rPr>
              <w:t xml:space="preserve">Итоговые тесты. Решение заданий </w:t>
            </w:r>
            <w:proofErr w:type="spellStart"/>
            <w:r w:rsidRPr="004E7714">
              <w:rPr>
                <w:rFonts w:eastAsia="Times New Roman"/>
                <w:szCs w:val="24"/>
                <w:lang w:eastAsia="ru-RU"/>
              </w:rPr>
              <w:t>КИМов</w:t>
            </w:r>
            <w:proofErr w:type="spellEnd"/>
            <w:r w:rsidRPr="004E7714">
              <w:rPr>
                <w:rFonts w:eastAsia="Times New Roman"/>
                <w:szCs w:val="24"/>
                <w:lang w:eastAsia="ru-RU"/>
              </w:rPr>
              <w:t xml:space="preserve"> ОГЭ.</w:t>
            </w:r>
          </w:p>
        </w:tc>
        <w:tc>
          <w:tcPr>
            <w:tcW w:w="992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E771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4E7714" w:rsidRPr="004E7714" w:rsidRDefault="004E7714" w:rsidP="004E7714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F2F3F" w:rsidRPr="004E7714" w:rsidRDefault="004F2F3F" w:rsidP="004E7714">
      <w:pPr>
        <w:spacing w:after="0" w:line="240" w:lineRule="auto"/>
        <w:ind w:firstLine="709"/>
        <w:jc w:val="center"/>
        <w:rPr>
          <w:b/>
          <w:szCs w:val="24"/>
        </w:rPr>
      </w:pPr>
    </w:p>
    <w:sectPr w:rsidR="004F2F3F" w:rsidRPr="004E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EC"/>
    <w:multiLevelType w:val="multilevel"/>
    <w:tmpl w:val="D9C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7B24"/>
    <w:multiLevelType w:val="multilevel"/>
    <w:tmpl w:val="B93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33654"/>
    <w:multiLevelType w:val="multilevel"/>
    <w:tmpl w:val="C21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1D02"/>
    <w:multiLevelType w:val="multilevel"/>
    <w:tmpl w:val="3A2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94388"/>
    <w:multiLevelType w:val="multilevel"/>
    <w:tmpl w:val="11C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1"/>
    <w:rsid w:val="00207171"/>
    <w:rsid w:val="004E7714"/>
    <w:rsid w:val="004F2F3F"/>
    <w:rsid w:val="007D25BA"/>
    <w:rsid w:val="009F3212"/>
    <w:rsid w:val="00AD208D"/>
    <w:rsid w:val="00B038D4"/>
    <w:rsid w:val="00BE6E72"/>
    <w:rsid w:val="00D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1"/>
  </w:style>
  <w:style w:type="paragraph" w:styleId="2">
    <w:name w:val="heading 2"/>
    <w:basedOn w:val="a"/>
    <w:next w:val="a"/>
    <w:link w:val="20"/>
    <w:semiHidden/>
    <w:unhideWhenUsed/>
    <w:qFormat/>
    <w:rsid w:val="007D25B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E771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7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25B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1"/>
  </w:style>
  <w:style w:type="paragraph" w:styleId="2">
    <w:name w:val="heading 2"/>
    <w:basedOn w:val="a"/>
    <w:next w:val="a"/>
    <w:link w:val="20"/>
    <w:semiHidden/>
    <w:unhideWhenUsed/>
    <w:qFormat/>
    <w:rsid w:val="007D25B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E771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7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25B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A78D-8AB0-4DE9-A341-348F0F10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2022-09-06T10:36:00Z</dcterms:created>
  <dcterms:modified xsi:type="dcterms:W3CDTF">2022-10-13T06:59:00Z</dcterms:modified>
</cp:coreProperties>
</file>